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54" w:lineRule="auto"/>
        <w:jc w:val="center"/>
      </w:pPr>
      <w:r>
        <w:rPr>
          <w:rFonts w:ascii="Georgia" w:hAnsi="Georgia"/>
          <w:b/>
          <w:i w:val="0"/>
          <w:color w:val="305382"/>
          <w:sz w:val="32"/>
        </w:rPr>
        <w:t>COUPLES SUPPORT GUIDE</w:t>
      </w:r>
    </w:p>
    <w:p>
      <w:pPr>
        <w:spacing w:after="400"/>
        <w:pBdr>
          <w:bottom w:val="single" w:sz="12" w:color="305382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3F0FF"/>
            <w:vAlign w:val="center"/>
          </w:tcPr>
          <w:p>
            <w:pPr>
              <w:spacing w:before="80" w:after="160"/>
              <w:jc w:val="center"/>
            </w:pPr>
            <w:r>
              <w:rPr>
                <w:rFonts w:ascii="Georgia" w:hAnsi="Georgia"/>
                <w:b/>
                <w:color w:val="1F3F65"/>
                <w:sz w:val="62"/>
              </w:rPr>
              <w:t>Making Love Last...Longer</w:t>
            </w:r>
          </w:p>
          <w:p>
            <w:pPr>
              <w:spacing w:after="60"/>
              <w:jc w:val="center"/>
            </w:pPr>
            <w:r>
              <w:rPr>
                <w:rFonts w:ascii="Georgia" w:hAnsi="Georgia"/>
                <w:i/>
                <w:color w:val="1F3F65"/>
                <w:sz w:val="28"/>
              </w:rPr>
              <w:t>Practices, Worksheets, and Guided Conversations for Gay Male Couples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2F7FF"/>
          </w:tcPr>
          <w:p>
            <w:pPr>
              <w:jc w:val="center"/>
            </w:pPr>
            <w:r>
              <w:rPr>
                <w:rFonts w:ascii="Georgia" w:hAnsi="Georgia"/>
                <w:color w:val="555555"/>
                <w:sz w:val="26"/>
              </w:rPr>
              <w:t>A companion guide to help you turn the book's ideas into conversations, reflection, and</w:t>
              <w:br/>
              <w:t>real-life practice.</w:t>
            </w:r>
          </w:p>
        </w:tc>
      </w:tr>
    </w:tbl>
    <w:p>
      <w:pPr>
        <w:spacing w:before="200" w:after="440" w:line="254" w:lineRule="auto"/>
        <w:jc w:val="center"/>
      </w:pPr>
      <w:r>
        <w:rPr>
          <w:rFonts w:ascii="Georgia" w:hAnsi="Georgia"/>
          <w:b/>
          <w:i w:val="0"/>
          <w:color w:val="305382"/>
          <w:sz w:val="26"/>
        </w:rPr>
        <w:t>Read. Notice. Talk. Practice. Return.</w:t>
      </w:r>
    </w:p>
    <w:p>
      <w:pPr>
        <w:spacing w:before="0" w:after="160" w:line="254" w:lineRule="auto"/>
        <w:jc w:val="center"/>
      </w:pPr>
      <w:r>
        <w:rPr>
          <w:rFonts w:ascii="Georgia" w:hAnsi="Georgia"/>
          <w:b/>
          <w:i w:val="0"/>
          <w:color w:val="282828"/>
          <w:sz w:val="36"/>
        </w:rPr>
        <w:t>Dr. Steve May, Ph.D.</w:t>
      </w:r>
    </w:p>
    <w:p>
      <w:pPr>
        <w:spacing w:before="0" w:after="0" w:line="254" w:lineRule="auto"/>
        <w:jc w:val="center"/>
      </w:pPr>
      <w:r>
        <w:rPr>
          <w:rFonts w:ascii="Georgia" w:hAnsi="Georgia"/>
          <w:b w:val="0"/>
          <w:i w:val="0"/>
          <w:color w:val="305382"/>
          <w:sz w:val="24"/>
        </w:rPr>
        <w:t>www.drstevemay.com</w:t>
      </w:r>
    </w:p>
    <w:sectPr w:rsidR="00FC693F" w:rsidRPr="0006063C" w:rsidSect="00034616">
      <w:pgSz w:w="12240" w:h="15840"/>
      <w:pgMar w:top="1181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